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66" w:rsidRPr="009D43CC" w:rsidRDefault="009D43CC">
      <w:pPr>
        <w:rPr>
          <w:b/>
          <w:sz w:val="28"/>
          <w:szCs w:val="28"/>
        </w:rPr>
      </w:pPr>
      <w:r w:rsidRPr="009D43CC">
        <w:rPr>
          <w:b/>
          <w:sz w:val="28"/>
          <w:szCs w:val="28"/>
        </w:rPr>
        <w:t>For</w:t>
      </w:r>
      <w:bookmarkStart w:id="0" w:name="_GoBack"/>
      <w:bookmarkEnd w:id="0"/>
      <w:r w:rsidRPr="009D43CC">
        <w:rPr>
          <w:b/>
          <w:sz w:val="28"/>
          <w:szCs w:val="28"/>
        </w:rPr>
        <w:t>mat Activiteitenanalyse</w:t>
      </w:r>
    </w:p>
    <w:tbl>
      <w:tblPr>
        <w:tblStyle w:val="Tabelraster"/>
        <w:tblW w:w="0" w:type="auto"/>
        <w:tblLook w:val="04A0" w:firstRow="1" w:lastRow="0" w:firstColumn="1" w:lastColumn="0" w:noHBand="0" w:noVBand="1"/>
      </w:tblPr>
      <w:tblGrid>
        <w:gridCol w:w="1524"/>
        <w:gridCol w:w="7538"/>
      </w:tblGrid>
      <w:tr w:rsidR="009D43CC" w:rsidRPr="004E13BC" w:rsidTr="009D43CC">
        <w:tc>
          <w:tcPr>
            <w:tcW w:w="9062" w:type="dxa"/>
            <w:gridSpan w:val="2"/>
            <w:shd w:val="clear" w:color="auto" w:fill="9CC2E5" w:themeFill="accent1" w:themeFillTint="99"/>
          </w:tcPr>
          <w:p w:rsidR="009D43CC" w:rsidRDefault="009D43CC" w:rsidP="00C653EF">
            <w:pPr>
              <w:rPr>
                <w:rFonts w:ascii="Arial" w:eastAsiaTheme="minorHAnsi" w:hAnsi="Arial" w:cs="Arial"/>
                <w:b/>
                <w:lang w:eastAsia="en-US"/>
              </w:rPr>
            </w:pPr>
            <w:r>
              <w:rPr>
                <w:rFonts w:ascii="Arial" w:eastAsiaTheme="minorHAnsi" w:hAnsi="Arial" w:cs="Arial"/>
                <w:b/>
                <w:lang w:eastAsia="en-US"/>
              </w:rPr>
              <w:t xml:space="preserve">Format </w:t>
            </w:r>
            <w:r w:rsidRPr="004E13BC">
              <w:rPr>
                <w:rFonts w:ascii="Arial" w:eastAsiaTheme="minorHAnsi" w:hAnsi="Arial" w:cs="Arial"/>
                <w:b/>
                <w:lang w:eastAsia="en-US"/>
              </w:rPr>
              <w:t>Activiteitenanalyse</w:t>
            </w:r>
          </w:p>
          <w:p w:rsidR="009D43CC" w:rsidRPr="004E13BC" w:rsidRDefault="009D43CC" w:rsidP="00C653EF">
            <w:pPr>
              <w:rPr>
                <w:rFonts w:ascii="Arial" w:eastAsiaTheme="minorHAnsi" w:hAnsi="Arial" w:cs="Arial"/>
                <w:b/>
                <w:lang w:eastAsia="en-US"/>
              </w:rPr>
            </w:pPr>
          </w:p>
        </w:tc>
      </w:tr>
      <w:tr w:rsidR="009D43CC" w:rsidRPr="004E13BC" w:rsidTr="009D43CC">
        <w:tc>
          <w:tcPr>
            <w:tcW w:w="1524" w:type="dxa"/>
            <w:shd w:val="clear" w:color="auto" w:fill="BDD6EE" w:themeFill="accent1" w:themeFillTint="66"/>
          </w:tcPr>
          <w:p w:rsidR="009D43CC" w:rsidRPr="004E13BC" w:rsidRDefault="009D43CC" w:rsidP="00C653EF">
            <w:pPr>
              <w:rPr>
                <w:rFonts w:ascii="Arial" w:eastAsiaTheme="minorHAnsi" w:hAnsi="Arial" w:cs="Arial"/>
                <w:b/>
                <w:lang w:eastAsia="en-US"/>
              </w:rPr>
            </w:pPr>
            <w:r w:rsidRPr="004E13BC">
              <w:rPr>
                <w:rFonts w:ascii="Arial" w:eastAsiaTheme="minorHAnsi" w:hAnsi="Arial" w:cs="Arial"/>
                <w:b/>
                <w:lang w:eastAsia="en-US"/>
              </w:rPr>
              <w:t>De prikkel</w:t>
            </w:r>
          </w:p>
        </w:tc>
        <w:tc>
          <w:tcPr>
            <w:tcW w:w="7538" w:type="dxa"/>
          </w:tcPr>
          <w:p w:rsidR="009D43CC" w:rsidRPr="004E13BC" w:rsidRDefault="009D43CC" w:rsidP="00C653EF">
            <w:pPr>
              <w:tabs>
                <w:tab w:val="left" w:pos="5580"/>
              </w:tabs>
              <w:rPr>
                <w:rFonts w:ascii="Arial" w:hAnsi="Arial" w:cs="Arial"/>
              </w:rPr>
            </w:pPr>
            <w:r w:rsidRPr="004E13BC">
              <w:rPr>
                <w:rFonts w:ascii="Arial" w:hAnsi="Arial" w:cs="Arial"/>
              </w:rPr>
              <w:t xml:space="preserve">Het materiaal, de situatie, de personen zenden prikkels uit. Deze prikkels worden met de zintuigen waargenomen. De soort prikkels moeten bewust worden gekozen (visuele, auditieve, tast, geur, smaak). </w:t>
            </w:r>
          </w:p>
          <w:p w:rsidR="009D43CC" w:rsidRDefault="009D43CC" w:rsidP="00C653EF">
            <w:pPr>
              <w:tabs>
                <w:tab w:val="left" w:pos="5580"/>
              </w:tabs>
              <w:rPr>
                <w:rFonts w:ascii="Arial" w:hAnsi="Arial" w:cs="Arial"/>
              </w:rPr>
            </w:pPr>
            <w:r w:rsidRPr="004E13BC">
              <w:rPr>
                <w:rFonts w:ascii="Arial" w:hAnsi="Arial" w:cs="Arial"/>
              </w:rPr>
              <w:t>Je kiest net zoveel prikkels als nodig zijn om iemand tot prettige deelname te verleiden (prikkelen).</w:t>
            </w:r>
          </w:p>
          <w:p w:rsidR="009D43CC" w:rsidRPr="004E13BC" w:rsidRDefault="009D43CC" w:rsidP="00C653EF">
            <w:pPr>
              <w:tabs>
                <w:tab w:val="left" w:pos="5580"/>
              </w:tabs>
              <w:rPr>
                <w:rFonts w:ascii="Arial" w:hAnsi="Arial" w:cs="Arial"/>
              </w:rPr>
            </w:pPr>
          </w:p>
        </w:tc>
      </w:tr>
      <w:tr w:rsidR="009D43CC" w:rsidRPr="004E13BC" w:rsidTr="009D43CC">
        <w:tc>
          <w:tcPr>
            <w:tcW w:w="1524" w:type="dxa"/>
            <w:shd w:val="clear" w:color="auto" w:fill="BDD6EE" w:themeFill="accent1" w:themeFillTint="66"/>
          </w:tcPr>
          <w:p w:rsidR="009D43CC" w:rsidRPr="00677D3C" w:rsidRDefault="009D43CC" w:rsidP="00C653EF">
            <w:pPr>
              <w:rPr>
                <w:rFonts w:ascii="Arial" w:eastAsiaTheme="minorHAnsi" w:hAnsi="Arial" w:cs="Arial"/>
                <w:b/>
                <w:lang w:eastAsia="en-US"/>
              </w:rPr>
            </w:pPr>
            <w:r w:rsidRPr="004E13BC">
              <w:rPr>
                <w:rFonts w:ascii="Arial" w:eastAsiaTheme="minorHAnsi" w:hAnsi="Arial" w:cs="Arial"/>
                <w:b/>
                <w:lang w:eastAsia="en-US"/>
              </w:rPr>
              <w:t>Appe</w:t>
            </w:r>
            <w:r>
              <w:rPr>
                <w:rFonts w:ascii="Arial" w:eastAsiaTheme="minorHAnsi" w:hAnsi="Arial" w:cs="Arial"/>
                <w:b/>
                <w:lang w:eastAsia="en-US"/>
              </w:rPr>
              <w:t>l</w:t>
            </w:r>
          </w:p>
        </w:tc>
        <w:tc>
          <w:tcPr>
            <w:tcW w:w="7538" w:type="dxa"/>
          </w:tcPr>
          <w:p w:rsidR="009D43CC" w:rsidRPr="004E13BC" w:rsidRDefault="009D43CC" w:rsidP="00C653EF">
            <w:pPr>
              <w:tabs>
                <w:tab w:val="left" w:pos="5580"/>
              </w:tabs>
              <w:rPr>
                <w:rFonts w:ascii="Arial" w:hAnsi="Arial" w:cs="Arial"/>
              </w:rPr>
            </w:pPr>
            <w:r>
              <w:rPr>
                <w:rFonts w:ascii="Arial" w:hAnsi="Arial" w:cs="Arial"/>
              </w:rPr>
              <w:t>De zichtbare en niet zichtbare reactie van mensen op waargenomen prikkels</w:t>
            </w:r>
          </w:p>
        </w:tc>
      </w:tr>
      <w:tr w:rsidR="009D43CC" w:rsidRPr="004E13BC" w:rsidTr="009D43CC">
        <w:tc>
          <w:tcPr>
            <w:tcW w:w="1524" w:type="dxa"/>
            <w:vMerge w:val="restart"/>
            <w:shd w:val="clear" w:color="auto" w:fill="BDD6EE" w:themeFill="accent1" w:themeFillTint="66"/>
          </w:tcPr>
          <w:p w:rsidR="009D43CC" w:rsidRDefault="009D43CC" w:rsidP="00C653EF">
            <w:pPr>
              <w:rPr>
                <w:rFonts w:ascii="Arial" w:eastAsiaTheme="minorHAnsi" w:hAnsi="Arial" w:cs="Arial"/>
                <w:lang w:eastAsia="en-US"/>
              </w:rPr>
            </w:pP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Materiaal appel</w:t>
            </w:r>
          </w:p>
          <w:p w:rsidR="009D43CC" w:rsidRDefault="009D43CC" w:rsidP="00C653EF">
            <w:pPr>
              <w:rPr>
                <w:rFonts w:ascii="Arial" w:eastAsiaTheme="minorHAnsi" w:hAnsi="Arial" w:cs="Arial"/>
                <w:lang w:eastAsia="en-US"/>
              </w:rPr>
            </w:pPr>
          </w:p>
          <w:p w:rsidR="009D43CC" w:rsidRDefault="009D43CC" w:rsidP="00C653EF">
            <w:pPr>
              <w:rPr>
                <w:rFonts w:ascii="Arial" w:eastAsiaTheme="minorHAnsi" w:hAnsi="Arial" w:cs="Arial"/>
                <w:lang w:eastAsia="en-US"/>
              </w:rPr>
            </w:pPr>
          </w:p>
          <w:p w:rsidR="009D43CC" w:rsidRDefault="009D43CC" w:rsidP="00C653EF">
            <w:pPr>
              <w:rPr>
                <w:rFonts w:ascii="Arial" w:eastAsiaTheme="minorHAnsi" w:hAnsi="Arial" w:cs="Arial"/>
                <w:lang w:eastAsia="en-US"/>
              </w:rPr>
            </w:pP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Emotioneel appel</w:t>
            </w:r>
          </w:p>
        </w:tc>
        <w:tc>
          <w:tcPr>
            <w:tcW w:w="7538" w:type="dxa"/>
          </w:tcPr>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 xml:space="preserve">Het materiaal roept bepaalde behoeften op, dat kunnen negatieve en positieve behoeften zijn. Denk bijvoorbeeld aan scheerschuim. Alle kinderen willen dit meteen uitsmeren om er vervolgend de mooiste creaties mee te maken. Bij het zien van een voetbal wil iedereen er tegenaan schoppen. Bij een stressbal wil een ieder erin knijpen. </w:t>
            </w:r>
          </w:p>
        </w:tc>
      </w:tr>
      <w:tr w:rsidR="009D43CC" w:rsidRPr="004E13BC" w:rsidTr="009D43CC">
        <w:tc>
          <w:tcPr>
            <w:tcW w:w="1524" w:type="dxa"/>
            <w:vMerge/>
            <w:tcBorders>
              <w:bottom w:val="single" w:sz="4" w:space="0" w:color="auto"/>
            </w:tcBorders>
            <w:shd w:val="clear" w:color="auto" w:fill="BDD6EE" w:themeFill="accent1" w:themeFillTint="66"/>
          </w:tcPr>
          <w:p w:rsidR="009D43CC" w:rsidRPr="004E13BC" w:rsidRDefault="009D43CC" w:rsidP="00C653EF">
            <w:pPr>
              <w:rPr>
                <w:rFonts w:ascii="Arial" w:eastAsiaTheme="minorHAnsi" w:hAnsi="Arial" w:cs="Arial"/>
                <w:lang w:eastAsia="en-US"/>
              </w:rPr>
            </w:pPr>
          </w:p>
        </w:tc>
        <w:tc>
          <w:tcPr>
            <w:tcW w:w="7538" w:type="dxa"/>
            <w:tcBorders>
              <w:bottom w:val="single" w:sz="4" w:space="0" w:color="auto"/>
            </w:tcBorders>
          </w:tcPr>
          <w:p w:rsidR="009D43CC" w:rsidRDefault="009D43CC" w:rsidP="00C653EF">
            <w:pPr>
              <w:rPr>
                <w:rFonts w:ascii="Arial" w:eastAsiaTheme="minorHAnsi" w:hAnsi="Arial" w:cs="Arial"/>
                <w:lang w:eastAsia="en-US"/>
              </w:rPr>
            </w:pPr>
            <w:r w:rsidRPr="004E13BC">
              <w:rPr>
                <w:rFonts w:ascii="Arial" w:eastAsiaTheme="minorHAnsi" w:hAnsi="Arial" w:cs="Arial"/>
                <w:lang w:eastAsia="en-US"/>
              </w:rPr>
              <w:t xml:space="preserve">Welke band/herinnering/sentiment heeft iemand met bepaalde activiteiten. Welke emotie roept dit bij de cliënt op? </w:t>
            </w:r>
          </w:p>
          <w:p w:rsidR="009D43CC" w:rsidRDefault="009D43CC" w:rsidP="00C653EF">
            <w:pPr>
              <w:rPr>
                <w:rFonts w:ascii="Arial" w:eastAsiaTheme="minorHAnsi" w:hAnsi="Arial" w:cs="Arial"/>
                <w:lang w:eastAsia="en-US"/>
              </w:rPr>
            </w:pPr>
          </w:p>
          <w:p w:rsidR="009D43CC" w:rsidRPr="004E13BC" w:rsidRDefault="009D43CC" w:rsidP="00C653EF">
            <w:pPr>
              <w:rPr>
                <w:rFonts w:ascii="Arial" w:eastAsiaTheme="minorHAnsi" w:hAnsi="Arial" w:cs="Arial"/>
                <w:lang w:eastAsia="en-US"/>
              </w:rPr>
            </w:pPr>
          </w:p>
        </w:tc>
      </w:tr>
      <w:tr w:rsidR="009D43CC" w:rsidRPr="004E13BC" w:rsidTr="009D43CC">
        <w:tc>
          <w:tcPr>
            <w:tcW w:w="1524" w:type="dxa"/>
            <w:tcBorders>
              <w:bottom w:val="single" w:sz="4" w:space="0" w:color="auto"/>
            </w:tcBorders>
            <w:shd w:val="clear" w:color="auto" w:fill="BDD6EE" w:themeFill="accent1" w:themeFillTint="66"/>
          </w:tcPr>
          <w:p w:rsidR="009D43CC" w:rsidRPr="004E13BC" w:rsidRDefault="009D43CC" w:rsidP="00C653EF">
            <w:pPr>
              <w:rPr>
                <w:rFonts w:ascii="Arial" w:eastAsiaTheme="minorHAnsi" w:hAnsi="Arial" w:cs="Arial"/>
                <w:b/>
                <w:lang w:eastAsia="en-US"/>
              </w:rPr>
            </w:pPr>
            <w:r w:rsidRPr="004E13BC">
              <w:rPr>
                <w:rFonts w:ascii="Arial" w:eastAsiaTheme="minorHAnsi" w:hAnsi="Arial" w:cs="Arial"/>
                <w:b/>
                <w:lang w:eastAsia="en-US"/>
              </w:rPr>
              <w:t>Appelwaarde</w:t>
            </w:r>
          </w:p>
        </w:tc>
        <w:tc>
          <w:tcPr>
            <w:tcW w:w="7538" w:type="dxa"/>
            <w:tcBorders>
              <w:bottom w:val="single" w:sz="4" w:space="0" w:color="auto"/>
            </w:tcBorders>
          </w:tcPr>
          <w:p w:rsidR="009D43CC" w:rsidRDefault="009D43CC" w:rsidP="00C653EF">
            <w:pPr>
              <w:rPr>
                <w:rFonts w:ascii="Arial" w:eastAsiaTheme="minorHAnsi" w:hAnsi="Arial" w:cs="Arial"/>
                <w:lang w:eastAsia="en-US"/>
              </w:rPr>
            </w:pPr>
            <w:r w:rsidRPr="004E13BC">
              <w:rPr>
                <w:rFonts w:ascii="Arial" w:eastAsiaTheme="minorHAnsi" w:hAnsi="Arial" w:cs="Arial"/>
                <w:lang w:eastAsia="en-US"/>
              </w:rPr>
              <w:t>De waarde en betekenis die de cliënt er aan geeft. Dit bepaalt de cliënt.</w:t>
            </w:r>
          </w:p>
          <w:p w:rsidR="009D43CC" w:rsidRPr="004E13BC" w:rsidRDefault="009D43CC" w:rsidP="00C653EF">
            <w:pPr>
              <w:rPr>
                <w:rFonts w:ascii="Arial" w:eastAsiaTheme="minorHAnsi" w:hAnsi="Arial" w:cs="Arial"/>
                <w:lang w:eastAsia="en-US"/>
              </w:rPr>
            </w:pPr>
          </w:p>
        </w:tc>
      </w:tr>
      <w:tr w:rsidR="009D43CC" w:rsidRPr="004E13BC" w:rsidTr="009D43CC">
        <w:tc>
          <w:tcPr>
            <w:tcW w:w="1524" w:type="dxa"/>
            <w:shd w:val="clear" w:color="auto" w:fill="BDD6EE" w:themeFill="accent1" w:themeFillTint="66"/>
          </w:tcPr>
          <w:p w:rsidR="009D43CC" w:rsidRPr="004E13BC" w:rsidRDefault="009D43CC" w:rsidP="00C653EF">
            <w:pPr>
              <w:rPr>
                <w:rFonts w:ascii="Arial" w:eastAsiaTheme="minorHAnsi" w:hAnsi="Arial" w:cs="Arial"/>
                <w:b/>
                <w:lang w:eastAsia="en-US"/>
              </w:rPr>
            </w:pPr>
            <w:r w:rsidRPr="004E13BC">
              <w:rPr>
                <w:rFonts w:ascii="Arial" w:eastAsiaTheme="minorHAnsi" w:hAnsi="Arial" w:cs="Arial"/>
                <w:b/>
                <w:lang w:eastAsia="en-US"/>
              </w:rPr>
              <w:t xml:space="preserve">Zingeving </w:t>
            </w:r>
          </w:p>
        </w:tc>
        <w:tc>
          <w:tcPr>
            <w:tcW w:w="7538" w:type="dxa"/>
          </w:tcPr>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Ieder mens heeft drijfveren die zijn leven richting geven, waardoor hij hoopt gelukkig te worden. Deze zingeving is niet vaststaand maar verandert meestal langzaam als je ouder wordt. De zingeving kan ook met een schok veranderen bijvoorbeeld door een markante levensgebeurtenis. Meedoen aan activiteiten kan een mogelijkheid zijn om deze zinvolle ervaringen op te doen.</w:t>
            </w:r>
          </w:p>
          <w:p w:rsidR="009D43CC" w:rsidRPr="004E13BC" w:rsidRDefault="009D43CC" w:rsidP="00C653EF">
            <w:pPr>
              <w:rPr>
                <w:rFonts w:ascii="Arial" w:eastAsiaTheme="minorHAnsi" w:hAnsi="Arial" w:cs="Arial"/>
                <w:lang w:eastAsia="en-US"/>
              </w:rPr>
            </w:pP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Genieten:</w:t>
            </w: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In onze westerse maatschappij worden veel mensen gelukkig door een aangenaam leven te leiden. Lekker eten, drinken, uitgaan, seksualiteit, vrienden, mooie spullen, reizen enz. Weg met pijn en verdriet!</w:t>
            </w: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br/>
              <w:t>Erkenning:</w:t>
            </w: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 xml:space="preserve">Bijna ieder mens vindt het fijn om waardering te ontvangen voor zijn inzet. In de huidige westerse maatschappij met individualiteit hoog in het vaandel, is voor sommige mensen applaus heel belangrijk geworden, ook als de prestaties niet zo geweldig zijn.  Daarnaast weet je uit de psychologie, dat mensen met weinig zelfvertrouwen veel erkenning nodig hebben.  </w:t>
            </w:r>
          </w:p>
          <w:p w:rsidR="009D43CC" w:rsidRPr="004E13BC" w:rsidRDefault="009D43CC" w:rsidP="00C653EF">
            <w:pPr>
              <w:rPr>
                <w:rFonts w:ascii="Arial" w:eastAsiaTheme="minorHAnsi" w:hAnsi="Arial" w:cs="Arial"/>
                <w:lang w:eastAsia="en-US"/>
              </w:rPr>
            </w:pP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 xml:space="preserve">Zelfvervulling: </w:t>
            </w: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Pijn en verdriet een plaats geven in je leven, gelukkig worden van kleine dingen, een sober leven leiden. Bewust of onbewust op zoek zijn naar een diepere zin van je bestaan.</w:t>
            </w: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br/>
              <w:t>Zelfverwerkelijking:</w:t>
            </w: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 xml:space="preserve">De hoogste tree op de behoeftentrap van </w:t>
            </w:r>
            <w:proofErr w:type="spellStart"/>
            <w:r w:rsidRPr="004E13BC">
              <w:rPr>
                <w:rFonts w:ascii="Arial" w:eastAsiaTheme="minorHAnsi" w:hAnsi="Arial" w:cs="Arial"/>
                <w:lang w:eastAsia="en-US"/>
              </w:rPr>
              <w:t>Maslov</w:t>
            </w:r>
            <w:proofErr w:type="spellEnd"/>
            <w:r w:rsidRPr="004E13BC">
              <w:rPr>
                <w:rFonts w:ascii="Arial" w:eastAsiaTheme="minorHAnsi" w:hAnsi="Arial" w:cs="Arial"/>
                <w:lang w:eastAsia="en-US"/>
              </w:rPr>
              <w:t>. Je wilt worden wie je in aanleg bent. Je wilt je mogelijkheden ontwikkelen en je kansen grijpen.</w:t>
            </w:r>
          </w:p>
          <w:p w:rsidR="009D43CC" w:rsidRPr="004E13BC" w:rsidRDefault="009D43CC" w:rsidP="00C653EF">
            <w:pPr>
              <w:rPr>
                <w:rFonts w:ascii="Arial" w:eastAsiaTheme="minorHAnsi" w:hAnsi="Arial" w:cs="Arial"/>
                <w:lang w:eastAsia="en-US"/>
              </w:rPr>
            </w:pP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 xml:space="preserve">Betekenisvol zijn: </w:t>
            </w:r>
          </w:p>
          <w:p w:rsidR="009D43CC" w:rsidRDefault="009D43CC" w:rsidP="00C653EF">
            <w:pPr>
              <w:rPr>
                <w:rFonts w:ascii="Arial" w:eastAsiaTheme="minorHAnsi" w:hAnsi="Arial" w:cs="Arial"/>
                <w:lang w:eastAsia="en-US"/>
              </w:rPr>
            </w:pPr>
            <w:r w:rsidRPr="004E13BC">
              <w:rPr>
                <w:rFonts w:ascii="Arial" w:eastAsiaTheme="minorHAnsi" w:hAnsi="Arial" w:cs="Arial"/>
                <w:lang w:eastAsia="en-US"/>
              </w:rPr>
              <w:t>Vooral mensen met een Christelijke en socialistische achtergrond zijn opgevoed met een groot plichtsbesef: het is een deugd om jezelf weg te cijferen voor een ander of voor een belangrijke zaak zoals het verbeteren van de wereld.</w:t>
            </w:r>
          </w:p>
          <w:p w:rsidR="009D43CC" w:rsidRPr="004E13BC" w:rsidRDefault="009D43CC" w:rsidP="00C653EF">
            <w:pPr>
              <w:rPr>
                <w:rFonts w:ascii="Arial" w:eastAsiaTheme="minorHAnsi" w:hAnsi="Arial" w:cs="Arial"/>
                <w:lang w:eastAsia="en-US"/>
              </w:rPr>
            </w:pPr>
          </w:p>
        </w:tc>
      </w:tr>
      <w:tr w:rsidR="009D43CC" w:rsidRPr="004E13BC" w:rsidTr="009D43CC">
        <w:tc>
          <w:tcPr>
            <w:tcW w:w="1524" w:type="dxa"/>
            <w:shd w:val="clear" w:color="auto" w:fill="BDD6EE" w:themeFill="accent1" w:themeFillTint="66"/>
          </w:tcPr>
          <w:p w:rsidR="009D43CC" w:rsidRPr="004E13BC" w:rsidRDefault="009D43CC" w:rsidP="00C653EF">
            <w:pPr>
              <w:rPr>
                <w:rFonts w:ascii="Arial" w:eastAsiaTheme="minorHAnsi" w:hAnsi="Arial" w:cs="Arial"/>
                <w:b/>
                <w:lang w:eastAsia="en-US"/>
              </w:rPr>
            </w:pPr>
            <w:r w:rsidRPr="004E13BC">
              <w:rPr>
                <w:rFonts w:ascii="Arial" w:eastAsiaTheme="minorHAnsi" w:hAnsi="Arial" w:cs="Arial"/>
                <w:b/>
                <w:lang w:eastAsia="en-US"/>
              </w:rPr>
              <w:t>Zinbeleving</w:t>
            </w:r>
          </w:p>
        </w:tc>
        <w:tc>
          <w:tcPr>
            <w:tcW w:w="7538" w:type="dxa"/>
          </w:tcPr>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 xml:space="preserve">Hoe cliënten de activiteit ervaren kun je vooraf inschatten. Pas achteraf weet je hoe de cliënten de activiteit beleefd hebben. Je doet dit door observatie tijdens de activiteit of door er naar te vragen. </w:t>
            </w: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Deze beleving hangt samen met:</w:t>
            </w: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 xml:space="preserve">• wie de cliënt is, zijn waarden en normen, zijn karakter enz. </w:t>
            </w: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 zijn levensgeschiedenis, zijn referentiekader.</w:t>
            </w:r>
          </w:p>
          <w:p w:rsidR="009D43CC" w:rsidRPr="004E13BC" w:rsidRDefault="009D43CC" w:rsidP="00C653EF">
            <w:pPr>
              <w:rPr>
                <w:rFonts w:ascii="Arial" w:eastAsiaTheme="minorHAnsi" w:hAnsi="Arial" w:cs="Arial"/>
                <w:lang w:eastAsia="en-US"/>
              </w:rPr>
            </w:pPr>
            <w:r w:rsidRPr="004E13BC">
              <w:rPr>
                <w:rFonts w:ascii="Arial" w:eastAsiaTheme="minorHAnsi" w:hAnsi="Arial" w:cs="Arial"/>
                <w:lang w:eastAsia="en-US"/>
              </w:rPr>
              <w:t>• zijn welbevinden op dit moment</w:t>
            </w:r>
          </w:p>
        </w:tc>
      </w:tr>
    </w:tbl>
    <w:p w:rsidR="009D43CC" w:rsidRDefault="009D43CC"/>
    <w:sectPr w:rsidR="009D43CC" w:rsidSect="009D43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CC"/>
    <w:rsid w:val="00992266"/>
    <w:rsid w:val="009D4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DCC1"/>
  <w15:chartTrackingRefBased/>
  <w15:docId w15:val="{AEDDED1C-AC32-4F6E-A92F-698B6B8A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D43C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Klaren</dc:creator>
  <cp:keywords/>
  <dc:description/>
  <cp:lastModifiedBy>Sonja van Klaren</cp:lastModifiedBy>
  <cp:revision>1</cp:revision>
  <dcterms:created xsi:type="dcterms:W3CDTF">2020-02-10T10:31:00Z</dcterms:created>
  <dcterms:modified xsi:type="dcterms:W3CDTF">2020-02-10T10:32:00Z</dcterms:modified>
</cp:coreProperties>
</file>